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54" w:rsidRPr="00D95954" w:rsidRDefault="00D95954" w:rsidP="00D95954">
      <w:pPr>
        <w:spacing w:after="360"/>
        <w:jc w:val="right"/>
        <w:rPr>
          <w:rFonts w:ascii="Times New Roman" w:hAnsi="Times New Roman" w:cs="Times New Roman"/>
          <w:sz w:val="28"/>
          <w:szCs w:val="28"/>
        </w:rPr>
      </w:pPr>
      <w:r w:rsidRPr="00D95954">
        <w:rPr>
          <w:rFonts w:ascii="Times New Roman" w:hAnsi="Times New Roman" w:cs="Times New Roman"/>
          <w:sz w:val="28"/>
          <w:szCs w:val="28"/>
        </w:rPr>
        <w:t>Ana Romero García 4º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954">
        <w:rPr>
          <w:rFonts w:ascii="Times New Roman" w:hAnsi="Times New Roman" w:cs="Times New Roman"/>
          <w:sz w:val="28"/>
          <w:szCs w:val="28"/>
        </w:rPr>
        <w:t>ESO</w:t>
      </w:r>
    </w:p>
    <w:p w:rsidR="00406A17" w:rsidRDefault="00D95954" w:rsidP="0073216C">
      <w:pPr>
        <w:spacing w:after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5954">
        <w:rPr>
          <w:rFonts w:ascii="Times New Roman" w:hAnsi="Times New Roman" w:cs="Times New Roman"/>
          <w:b/>
          <w:sz w:val="40"/>
          <w:szCs w:val="40"/>
        </w:rPr>
        <w:t>LAGUNA DE ANTELA</w:t>
      </w:r>
    </w:p>
    <w:p w:rsidR="00D95954" w:rsidRDefault="0073216C" w:rsidP="00D9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491490</wp:posOffset>
            </wp:positionV>
            <wp:extent cx="2457450" cy="1895475"/>
            <wp:effectExtent l="19050" t="0" r="0" b="0"/>
            <wp:wrapSquare wrapText="bothSides"/>
            <wp:docPr id="2" name="1 Imagen" descr="product-1207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-120728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443865</wp:posOffset>
            </wp:positionV>
            <wp:extent cx="3009900" cy="2219325"/>
            <wp:effectExtent l="19050" t="0" r="0" b="0"/>
            <wp:wrapSquare wrapText="bothSides"/>
            <wp:docPr id="1" name="0 Imagen" descr="LA-LAGUNA-DE-ANTELA-para-ACTUA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LAGUNA-DE-ANTELA-para-ACTUALID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954" w:rsidRPr="0073216C">
        <w:rPr>
          <w:rFonts w:ascii="Times New Roman" w:hAnsi="Times New Roman" w:cs="Times New Roman"/>
          <w:sz w:val="28"/>
          <w:szCs w:val="28"/>
          <w:u w:val="single"/>
        </w:rPr>
        <w:t>Antes de desecarse (antes de 1958)</w:t>
      </w:r>
      <w:r w:rsidR="00D95954">
        <w:rPr>
          <w:rFonts w:ascii="Times New Roman" w:hAnsi="Times New Roman" w:cs="Times New Roman"/>
          <w:sz w:val="28"/>
          <w:szCs w:val="28"/>
        </w:rPr>
        <w:t>:</w:t>
      </w:r>
    </w:p>
    <w:p w:rsidR="006B38AF" w:rsidRDefault="006B38AF" w:rsidP="00D95954">
      <w:pPr>
        <w:rPr>
          <w:rFonts w:ascii="Times New Roman" w:hAnsi="Times New Roman" w:cs="Times New Roman"/>
          <w:sz w:val="28"/>
          <w:szCs w:val="28"/>
        </w:rPr>
      </w:pPr>
    </w:p>
    <w:p w:rsidR="006B38AF" w:rsidRDefault="0073216C" w:rsidP="00D9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16.75pt;width:458.05pt;height:81.65pt;z-index:251660288" strokecolor="white [3212]">
            <v:textbox style="mso-next-textbox:#_x0000_s1026">
              <w:txbxContent>
                <w:p w:rsidR="00D95954" w:rsidRPr="0073216C" w:rsidRDefault="00D959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21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La laguna </w:t>
                  </w:r>
                  <w:r w:rsidR="006B38AF" w:rsidRPr="0073216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ocupaba en invierno 8.000 hectáreas, y tenía 7 kilómetros de largo por 6 de anchura. Su profundidad oscilaba desde la más baja, es decir, 0,60 metros, hasta los 3 metros en los pozos.</w:t>
                  </w:r>
                  <w:r w:rsidRPr="007321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B38AF" w:rsidRPr="007321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  <w:r w:rsidRPr="007321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barcaba las comarcas de </w:t>
                  </w:r>
                  <w:proofErr w:type="spellStart"/>
                  <w:r w:rsidRPr="007321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Sandiás</w:t>
                  </w:r>
                  <w:proofErr w:type="spellEnd"/>
                  <w:r w:rsidRPr="007321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321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Sarreaus</w:t>
                  </w:r>
                  <w:proofErr w:type="spellEnd"/>
                  <w:r w:rsidRPr="007321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321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Vilar</w:t>
                  </w:r>
                  <w:proofErr w:type="spellEnd"/>
                  <w:r w:rsidRPr="007321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Barrio, </w:t>
                  </w:r>
                  <w:proofErr w:type="spellStart"/>
                  <w:r w:rsidRPr="007321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Xinzo</w:t>
                  </w:r>
                  <w:proofErr w:type="spellEnd"/>
                  <w:r w:rsidRPr="007321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7321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Limia</w:t>
                  </w:r>
                  <w:proofErr w:type="spellEnd"/>
                  <w:r w:rsidRPr="007321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y </w:t>
                  </w:r>
                  <w:proofErr w:type="spellStart"/>
                  <w:r w:rsidRPr="007321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Xunqueira</w:t>
                  </w:r>
                  <w:proofErr w:type="spellEnd"/>
                  <w:r w:rsidRPr="007321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7321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Ambía</w:t>
                  </w:r>
                  <w:proofErr w:type="spellEnd"/>
                  <w:r w:rsidRPr="007321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73216C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7321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6B38AF" w:rsidRDefault="006B38AF" w:rsidP="00D95954">
      <w:pPr>
        <w:rPr>
          <w:rFonts w:ascii="Times New Roman" w:hAnsi="Times New Roman" w:cs="Times New Roman"/>
          <w:sz w:val="28"/>
          <w:szCs w:val="28"/>
        </w:rPr>
      </w:pPr>
    </w:p>
    <w:p w:rsidR="006B38AF" w:rsidRDefault="006B38AF" w:rsidP="00D95954">
      <w:pPr>
        <w:rPr>
          <w:rFonts w:ascii="Times New Roman" w:hAnsi="Times New Roman" w:cs="Times New Roman"/>
          <w:sz w:val="28"/>
          <w:szCs w:val="28"/>
        </w:rPr>
      </w:pPr>
    </w:p>
    <w:p w:rsidR="0073216C" w:rsidRDefault="0073216C" w:rsidP="00D95954">
      <w:pPr>
        <w:rPr>
          <w:rFonts w:ascii="Times New Roman" w:hAnsi="Times New Roman" w:cs="Times New Roman"/>
          <w:sz w:val="28"/>
          <w:szCs w:val="28"/>
        </w:rPr>
      </w:pPr>
    </w:p>
    <w:p w:rsidR="0073216C" w:rsidRDefault="0073216C" w:rsidP="00D95954">
      <w:pPr>
        <w:rPr>
          <w:rFonts w:ascii="Times New Roman" w:hAnsi="Times New Roman" w:cs="Times New Roman"/>
          <w:sz w:val="28"/>
          <w:szCs w:val="28"/>
        </w:rPr>
      </w:pPr>
      <w:r w:rsidRPr="0073216C">
        <w:rPr>
          <w:rFonts w:ascii="Times New Roman" w:hAnsi="Times New Roman" w:cs="Times New Roman"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545465</wp:posOffset>
            </wp:positionV>
            <wp:extent cx="2581275" cy="1701800"/>
            <wp:effectExtent l="19050" t="0" r="9525" b="0"/>
            <wp:wrapSquare wrapText="bothSides"/>
            <wp:docPr id="3" name="2 Imagen" descr="2010-01-05_IMG_2010-01-05_23-46-26_o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-01-05_IMG_2010-01-05_23-46-26_ou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8AF" w:rsidRPr="0073216C">
        <w:rPr>
          <w:rFonts w:ascii="Times New Roman" w:hAnsi="Times New Roman" w:cs="Times New Roman"/>
          <w:sz w:val="28"/>
          <w:szCs w:val="28"/>
          <w:u w:val="single"/>
        </w:rPr>
        <w:t>Después de la desecación (los trabajos comenzaron en 1958)</w:t>
      </w:r>
      <w:r w:rsidR="006B38AF">
        <w:rPr>
          <w:rFonts w:ascii="Times New Roman" w:hAnsi="Times New Roman" w:cs="Times New Roman"/>
          <w:sz w:val="28"/>
          <w:szCs w:val="28"/>
        </w:rPr>
        <w:t>:</w:t>
      </w:r>
    </w:p>
    <w:p w:rsidR="0073216C" w:rsidRDefault="0073216C" w:rsidP="00D95954">
      <w:pPr>
        <w:rPr>
          <w:rFonts w:ascii="Times New Roman" w:hAnsi="Times New Roman" w:cs="Times New Roman"/>
          <w:sz w:val="28"/>
          <w:szCs w:val="28"/>
        </w:rPr>
      </w:pPr>
    </w:p>
    <w:p w:rsidR="0073216C" w:rsidRDefault="0073216C" w:rsidP="00D9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-2704465</wp:posOffset>
            </wp:positionH>
            <wp:positionV relativeFrom="paragraph">
              <wp:posOffset>1602105</wp:posOffset>
            </wp:positionV>
            <wp:extent cx="5076825" cy="1171575"/>
            <wp:effectExtent l="19050" t="0" r="9525" b="0"/>
            <wp:wrapSquare wrapText="bothSides"/>
            <wp:docPr id="5" name="4 Imagen" descr="Cartel_regadio_e_inundacion_2009-12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_regadio_e_inundacion_2009-12-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16C" w:rsidRDefault="0073216C" w:rsidP="00D95954">
      <w:pPr>
        <w:rPr>
          <w:rFonts w:ascii="Times New Roman" w:hAnsi="Times New Roman" w:cs="Times New Roman"/>
          <w:sz w:val="28"/>
          <w:szCs w:val="28"/>
        </w:rPr>
      </w:pPr>
    </w:p>
    <w:p w:rsidR="0073216C" w:rsidRDefault="0073216C" w:rsidP="00D95954">
      <w:pPr>
        <w:rPr>
          <w:rFonts w:ascii="Times New Roman" w:hAnsi="Times New Roman" w:cs="Times New Roman"/>
          <w:sz w:val="28"/>
          <w:szCs w:val="28"/>
        </w:rPr>
      </w:pPr>
    </w:p>
    <w:p w:rsidR="006B38AF" w:rsidRPr="00D95954" w:rsidRDefault="006B38AF" w:rsidP="00D9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w:pict>
          <v:shape id="_x0000_s1027" type="#_x0000_t202" style="position:absolute;margin-left:-325.85pt;margin-top:407.45pt;width:416.25pt;height:30pt;z-index:251662336" strokecolor="white [3212]">
            <v:textbox style="mso-next-textbox:#_x0000_s1027">
              <w:txbxContent>
                <w:p w:rsidR="006B38AF" w:rsidRPr="006B38AF" w:rsidRDefault="006B38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3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Después de la desecación (los trabajos comenzaron en 1958):</w:t>
                  </w:r>
                </w:p>
              </w:txbxContent>
            </v:textbox>
          </v:shape>
        </w:pict>
      </w:r>
    </w:p>
    <w:sectPr w:rsidR="006B38AF" w:rsidRPr="00D95954" w:rsidSect="00406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954"/>
    <w:rsid w:val="00406A17"/>
    <w:rsid w:val="006B38AF"/>
    <w:rsid w:val="0073216C"/>
    <w:rsid w:val="00B74A18"/>
    <w:rsid w:val="00D9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9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95954"/>
  </w:style>
  <w:style w:type="character" w:styleId="Hipervnculo">
    <w:name w:val="Hyperlink"/>
    <w:basedOn w:val="Fuentedeprrafopredeter"/>
    <w:uiPriority w:val="99"/>
    <w:semiHidden/>
    <w:unhideWhenUsed/>
    <w:rsid w:val="00D95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2013-03-04T19:57:00Z</dcterms:created>
  <dcterms:modified xsi:type="dcterms:W3CDTF">2013-03-04T20:21:00Z</dcterms:modified>
</cp:coreProperties>
</file>